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>МБОУ «</w:t>
      </w:r>
      <w:proofErr w:type="spellStart"/>
      <w:r w:rsidRPr="0056475D">
        <w:rPr>
          <w:sz w:val="22"/>
          <w:szCs w:val="22"/>
        </w:rPr>
        <w:t>Ивашкинская</w:t>
      </w:r>
      <w:proofErr w:type="spellEnd"/>
      <w:r w:rsidRPr="0056475D">
        <w:rPr>
          <w:sz w:val="22"/>
          <w:szCs w:val="22"/>
        </w:rPr>
        <w:t xml:space="preserve"> средняя </w:t>
      </w:r>
      <w:proofErr w:type="spellStart"/>
      <w:r w:rsidRPr="0056475D">
        <w:rPr>
          <w:sz w:val="22"/>
          <w:szCs w:val="22"/>
        </w:rPr>
        <w:t>бщеобразовательная</w:t>
      </w:r>
      <w:proofErr w:type="spellEnd"/>
      <w:r w:rsidRPr="0056475D">
        <w:rPr>
          <w:sz w:val="22"/>
          <w:szCs w:val="22"/>
        </w:rPr>
        <w:t xml:space="preserve"> школа » 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  <w:proofErr w:type="spellStart"/>
      <w:r w:rsidRPr="0056475D">
        <w:rPr>
          <w:sz w:val="22"/>
          <w:szCs w:val="22"/>
        </w:rPr>
        <w:t>Черемшанского</w:t>
      </w:r>
      <w:proofErr w:type="spellEnd"/>
      <w:r w:rsidRPr="0056475D">
        <w:rPr>
          <w:sz w:val="22"/>
          <w:szCs w:val="22"/>
        </w:rPr>
        <w:t xml:space="preserve"> муниципального района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>Характеристика – представление на учителя  татарского языка и литературы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>Яманову Наталью Алексеевну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> 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>Информация об учителе: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>Образование – высшее, Казанский государственный педагогический институт, 2002 год.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>Стаж работы – 14 лет.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>Квалификационная категория – первая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 xml:space="preserve">Курсы повышения квалификации: 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>ФГБОУ ВО «</w:t>
      </w:r>
      <w:proofErr w:type="spellStart"/>
      <w:r w:rsidRPr="0056475D">
        <w:rPr>
          <w:sz w:val="22"/>
          <w:szCs w:val="22"/>
        </w:rPr>
        <w:t>Набережночелнинский</w:t>
      </w:r>
      <w:proofErr w:type="spellEnd"/>
      <w:r w:rsidRPr="0056475D">
        <w:rPr>
          <w:sz w:val="22"/>
          <w:szCs w:val="22"/>
        </w:rPr>
        <w:t xml:space="preserve"> государственный педагогический университет» ,2016 год, тема: «Совершенствование технологий преподавания татарского языка и литературы и достижение нового образовательного результата в условиях реализации ФГОС ООО» (объем 108 часов).  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>         Наталья Алексеевна – высоко – квалифицированный, творчески работающий  педагог. Методическая грамотность, вдумчивый творческий подход к обучению и воспитанию школьников, заинтересованность в результатах и качестве своего труда, стремление к знаниям являются характерной чертой педагога.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 xml:space="preserve"> Работа методического объединения гуманитарного цикла  в школе является самой активной: хорошо организована система подготовки учеников к Единому Республиканскому Тестированию, система контроля знаний учеников по предметам в каждом классе, внеклассная работа по предметам. Так каждый год учителями этого методического объединения проводятся предметные недели, мероприятия, посвященные знаменательным датам, что способствует мотивации учеников к учебе.  Ученики являются активными участниками Муниципального конкурса  «Я говорю по-татарски!», что является показателем хорошей работы.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59"/>
        <w:gridCol w:w="2635"/>
        <w:gridCol w:w="2898"/>
        <w:gridCol w:w="2898"/>
      </w:tblGrid>
      <w:tr w:rsidR="0056475D" w:rsidRPr="0056475D" w:rsidTr="00F32904">
        <w:tc>
          <w:tcPr>
            <w:tcW w:w="1859" w:type="dxa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proofErr w:type="gramStart"/>
            <w:r w:rsidRPr="0056475D">
              <w:rPr>
                <w:sz w:val="22"/>
                <w:szCs w:val="22"/>
              </w:rPr>
              <w:t>у</w:t>
            </w:r>
            <w:proofErr w:type="gramEnd"/>
            <w:r w:rsidRPr="0056475D">
              <w:rPr>
                <w:sz w:val="22"/>
                <w:szCs w:val="22"/>
              </w:rPr>
              <w:t>чебный год</w:t>
            </w:r>
          </w:p>
        </w:tc>
        <w:tc>
          <w:tcPr>
            <w:tcW w:w="2635" w:type="dxa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Название конкурса</w:t>
            </w:r>
          </w:p>
        </w:tc>
        <w:tc>
          <w:tcPr>
            <w:tcW w:w="2898" w:type="dxa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число участников</w:t>
            </w:r>
          </w:p>
        </w:tc>
        <w:tc>
          <w:tcPr>
            <w:tcW w:w="2898" w:type="dxa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Результаты в районе</w:t>
            </w:r>
          </w:p>
        </w:tc>
      </w:tr>
      <w:tr w:rsidR="0056475D" w:rsidRPr="0056475D" w:rsidTr="00F32904">
        <w:tc>
          <w:tcPr>
            <w:tcW w:w="1859" w:type="dxa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2013-2014</w:t>
            </w:r>
          </w:p>
        </w:tc>
        <w:tc>
          <w:tcPr>
            <w:tcW w:w="2635" w:type="dxa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Я говорю по-татарски</w:t>
            </w:r>
          </w:p>
        </w:tc>
        <w:tc>
          <w:tcPr>
            <w:tcW w:w="2898" w:type="dxa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5</w:t>
            </w:r>
          </w:p>
        </w:tc>
        <w:tc>
          <w:tcPr>
            <w:tcW w:w="2898" w:type="dxa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Васильева Л. -3 место Макарова О.-2 место</w:t>
            </w:r>
          </w:p>
        </w:tc>
      </w:tr>
      <w:tr w:rsidR="0056475D" w:rsidRPr="0056475D" w:rsidTr="00F32904">
        <w:tc>
          <w:tcPr>
            <w:tcW w:w="1859" w:type="dxa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2014-2015</w:t>
            </w:r>
          </w:p>
        </w:tc>
        <w:tc>
          <w:tcPr>
            <w:tcW w:w="2635" w:type="dxa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Я говорю по-татарски</w:t>
            </w:r>
          </w:p>
        </w:tc>
        <w:tc>
          <w:tcPr>
            <w:tcW w:w="2898" w:type="dxa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5</w:t>
            </w:r>
          </w:p>
        </w:tc>
        <w:tc>
          <w:tcPr>
            <w:tcW w:w="2898" w:type="dxa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Школа-3 место</w:t>
            </w:r>
          </w:p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Андреева О.-2 место</w:t>
            </w:r>
          </w:p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Маркин Г.-3 место</w:t>
            </w:r>
          </w:p>
        </w:tc>
      </w:tr>
      <w:tr w:rsidR="0056475D" w:rsidRPr="0056475D" w:rsidTr="00F32904">
        <w:tc>
          <w:tcPr>
            <w:tcW w:w="1859" w:type="dxa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2015-2016</w:t>
            </w:r>
          </w:p>
        </w:tc>
        <w:tc>
          <w:tcPr>
            <w:tcW w:w="2635" w:type="dxa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Я говорю по-татарски</w:t>
            </w:r>
          </w:p>
        </w:tc>
        <w:tc>
          <w:tcPr>
            <w:tcW w:w="2898" w:type="dxa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 xml:space="preserve">10 </w:t>
            </w:r>
          </w:p>
        </w:tc>
        <w:tc>
          <w:tcPr>
            <w:tcW w:w="2898" w:type="dxa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Школа-2 место</w:t>
            </w:r>
          </w:p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Краснов А. в номинации «</w:t>
            </w:r>
            <w:proofErr w:type="spellStart"/>
            <w:r w:rsidRPr="0056475D">
              <w:rPr>
                <w:sz w:val="22"/>
                <w:szCs w:val="22"/>
              </w:rPr>
              <w:t>Дустыма</w:t>
            </w:r>
            <w:proofErr w:type="spellEnd"/>
            <w:r w:rsidRPr="0056475D">
              <w:rPr>
                <w:sz w:val="22"/>
                <w:szCs w:val="22"/>
              </w:rPr>
              <w:t xml:space="preserve"> хат»-3 место</w:t>
            </w:r>
          </w:p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 xml:space="preserve">Андреева А. в номинации «Минем </w:t>
            </w:r>
            <w:proofErr w:type="spellStart"/>
            <w:r w:rsidRPr="0056475D">
              <w:rPr>
                <w:sz w:val="22"/>
                <w:szCs w:val="22"/>
              </w:rPr>
              <w:t>туган</w:t>
            </w:r>
            <w:proofErr w:type="spellEnd"/>
            <w:r w:rsidRPr="0056475D">
              <w:rPr>
                <w:sz w:val="22"/>
                <w:szCs w:val="22"/>
              </w:rPr>
              <w:t xml:space="preserve"> </w:t>
            </w:r>
            <w:proofErr w:type="spellStart"/>
            <w:r w:rsidRPr="0056475D">
              <w:rPr>
                <w:sz w:val="22"/>
                <w:szCs w:val="22"/>
              </w:rPr>
              <w:t>авылым</w:t>
            </w:r>
            <w:proofErr w:type="spellEnd"/>
            <w:r w:rsidRPr="0056475D">
              <w:rPr>
                <w:sz w:val="22"/>
                <w:szCs w:val="22"/>
              </w:rPr>
              <w:t>»-3 место</w:t>
            </w:r>
          </w:p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proofErr w:type="spellStart"/>
            <w:r w:rsidRPr="0056475D">
              <w:rPr>
                <w:sz w:val="22"/>
                <w:szCs w:val="22"/>
              </w:rPr>
              <w:t>Степченко</w:t>
            </w:r>
            <w:proofErr w:type="spellEnd"/>
            <w:proofErr w:type="gramStart"/>
            <w:r w:rsidRPr="0056475D">
              <w:rPr>
                <w:sz w:val="22"/>
                <w:szCs w:val="22"/>
              </w:rPr>
              <w:t xml:space="preserve"> Е</w:t>
            </w:r>
            <w:proofErr w:type="gramEnd"/>
            <w:r w:rsidRPr="0056475D">
              <w:rPr>
                <w:sz w:val="22"/>
                <w:szCs w:val="22"/>
              </w:rPr>
              <w:t xml:space="preserve"> в номинации «За оригинальность»-1 место</w:t>
            </w:r>
          </w:p>
        </w:tc>
      </w:tr>
    </w:tbl>
    <w:p w:rsidR="0056475D" w:rsidRPr="0056475D" w:rsidRDefault="0056475D" w:rsidP="0056475D">
      <w:pPr>
        <w:pStyle w:val="a4"/>
        <w:rPr>
          <w:sz w:val="22"/>
          <w:szCs w:val="22"/>
        </w:rPr>
      </w:pP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>. Результаты республиканского тестирования учащихся 4, 6, 8, 10 классов</w:t>
      </w:r>
    </w:p>
    <w:p w:rsidR="0056475D" w:rsidRPr="0056475D" w:rsidRDefault="0056475D" w:rsidP="0056475D">
      <w:pPr>
        <w:pStyle w:val="a4"/>
        <w:rPr>
          <w:i/>
          <w:iCs/>
          <w:sz w:val="22"/>
          <w:szCs w:val="22"/>
        </w:rPr>
      </w:pPr>
      <w:r w:rsidRPr="0056475D">
        <w:rPr>
          <w:i/>
          <w:iCs/>
          <w:sz w:val="22"/>
          <w:szCs w:val="22"/>
        </w:rPr>
        <w:t>(для учителей общеобразовательных учреждений)</w:t>
      </w:r>
    </w:p>
    <w:tbl>
      <w:tblPr>
        <w:tblW w:w="10646" w:type="dxa"/>
        <w:tblLook w:val="0000"/>
      </w:tblPr>
      <w:tblGrid>
        <w:gridCol w:w="1560"/>
        <w:gridCol w:w="1417"/>
        <w:gridCol w:w="1276"/>
        <w:gridCol w:w="2977"/>
        <w:gridCol w:w="2268"/>
        <w:gridCol w:w="1134"/>
        <w:gridCol w:w="14"/>
      </w:tblGrid>
      <w:tr w:rsidR="0056475D" w:rsidRPr="0056475D" w:rsidTr="00F32904">
        <w:trPr>
          <w:gridAfter w:val="1"/>
          <w:wAfter w:w="14" w:type="dxa"/>
          <w:trHeight w:val="1"/>
        </w:trPr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Учебный год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Предмет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Класс</w:t>
            </w:r>
          </w:p>
        </w:tc>
        <w:tc>
          <w:tcPr>
            <w:tcW w:w="29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Численность участников  республиканского тестирования, % от общей численности учащихся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 xml:space="preserve">Численность обучающихся, не справившихся с тестированием, % </w:t>
            </w:r>
            <w:proofErr w:type="gramStart"/>
            <w:r w:rsidRPr="0056475D">
              <w:rPr>
                <w:sz w:val="22"/>
                <w:szCs w:val="22"/>
              </w:rPr>
              <w:t>от обшей</w:t>
            </w:r>
            <w:proofErr w:type="gramEnd"/>
            <w:r w:rsidRPr="0056475D">
              <w:rPr>
                <w:sz w:val="22"/>
                <w:szCs w:val="22"/>
              </w:rPr>
              <w:t xml:space="preserve"> численности участников тестирования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Средний балл</w:t>
            </w:r>
          </w:p>
        </w:tc>
      </w:tr>
      <w:tr w:rsidR="0056475D" w:rsidRPr="0056475D" w:rsidTr="00F329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c>
          <w:tcPr>
            <w:tcW w:w="1560" w:type="dxa"/>
            <w:shd w:val="clear" w:color="auto" w:fill="auto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2011</w:t>
            </w:r>
          </w:p>
        </w:tc>
        <w:tc>
          <w:tcPr>
            <w:tcW w:w="1417" w:type="dxa"/>
            <w:shd w:val="clear" w:color="auto" w:fill="auto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Татарский язык</w:t>
            </w:r>
          </w:p>
        </w:tc>
        <w:tc>
          <w:tcPr>
            <w:tcW w:w="1276" w:type="dxa"/>
            <w:shd w:val="clear" w:color="auto" w:fill="auto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4</w:t>
            </w:r>
          </w:p>
        </w:tc>
        <w:tc>
          <w:tcPr>
            <w:tcW w:w="2977" w:type="dxa"/>
            <w:shd w:val="clear" w:color="auto" w:fill="auto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16, 100%</w:t>
            </w:r>
          </w:p>
        </w:tc>
        <w:tc>
          <w:tcPr>
            <w:tcW w:w="2268" w:type="dxa"/>
            <w:shd w:val="clear" w:color="auto" w:fill="auto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0</w:t>
            </w:r>
          </w:p>
        </w:tc>
        <w:tc>
          <w:tcPr>
            <w:tcW w:w="1148" w:type="dxa"/>
            <w:gridSpan w:val="2"/>
            <w:shd w:val="clear" w:color="auto" w:fill="auto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4,4</w:t>
            </w:r>
          </w:p>
        </w:tc>
      </w:tr>
      <w:tr w:rsidR="0056475D" w:rsidRPr="0056475D" w:rsidTr="00F329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c>
          <w:tcPr>
            <w:tcW w:w="1560" w:type="dxa"/>
            <w:shd w:val="clear" w:color="auto" w:fill="auto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2011</w:t>
            </w:r>
          </w:p>
        </w:tc>
        <w:tc>
          <w:tcPr>
            <w:tcW w:w="1417" w:type="dxa"/>
            <w:shd w:val="clear" w:color="auto" w:fill="auto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Татарский язык</w:t>
            </w:r>
          </w:p>
        </w:tc>
        <w:tc>
          <w:tcPr>
            <w:tcW w:w="1276" w:type="dxa"/>
            <w:shd w:val="clear" w:color="auto" w:fill="auto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6</w:t>
            </w:r>
          </w:p>
        </w:tc>
        <w:tc>
          <w:tcPr>
            <w:tcW w:w="2977" w:type="dxa"/>
            <w:shd w:val="clear" w:color="auto" w:fill="auto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11,100%</w:t>
            </w:r>
          </w:p>
        </w:tc>
        <w:tc>
          <w:tcPr>
            <w:tcW w:w="2268" w:type="dxa"/>
            <w:shd w:val="clear" w:color="auto" w:fill="auto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0</w:t>
            </w:r>
          </w:p>
        </w:tc>
        <w:tc>
          <w:tcPr>
            <w:tcW w:w="1148" w:type="dxa"/>
            <w:gridSpan w:val="2"/>
            <w:shd w:val="clear" w:color="auto" w:fill="auto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4,8</w:t>
            </w:r>
          </w:p>
        </w:tc>
      </w:tr>
      <w:tr w:rsidR="0056475D" w:rsidRPr="0056475D" w:rsidTr="00F329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c>
          <w:tcPr>
            <w:tcW w:w="1560" w:type="dxa"/>
            <w:shd w:val="clear" w:color="auto" w:fill="auto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2011</w:t>
            </w:r>
          </w:p>
        </w:tc>
        <w:tc>
          <w:tcPr>
            <w:tcW w:w="1417" w:type="dxa"/>
            <w:shd w:val="clear" w:color="auto" w:fill="auto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Татарский язык</w:t>
            </w:r>
          </w:p>
        </w:tc>
        <w:tc>
          <w:tcPr>
            <w:tcW w:w="1276" w:type="dxa"/>
            <w:shd w:val="clear" w:color="auto" w:fill="auto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8</w:t>
            </w:r>
          </w:p>
        </w:tc>
        <w:tc>
          <w:tcPr>
            <w:tcW w:w="2977" w:type="dxa"/>
            <w:shd w:val="clear" w:color="auto" w:fill="auto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6,100%</w:t>
            </w:r>
          </w:p>
        </w:tc>
        <w:tc>
          <w:tcPr>
            <w:tcW w:w="2268" w:type="dxa"/>
            <w:shd w:val="clear" w:color="auto" w:fill="auto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0</w:t>
            </w:r>
          </w:p>
        </w:tc>
        <w:tc>
          <w:tcPr>
            <w:tcW w:w="1148" w:type="dxa"/>
            <w:gridSpan w:val="2"/>
            <w:shd w:val="clear" w:color="auto" w:fill="auto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4,8</w:t>
            </w:r>
          </w:p>
        </w:tc>
      </w:tr>
      <w:tr w:rsidR="0056475D" w:rsidRPr="0056475D" w:rsidTr="00F329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c>
          <w:tcPr>
            <w:tcW w:w="1560" w:type="dxa"/>
            <w:shd w:val="clear" w:color="auto" w:fill="auto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2012</w:t>
            </w:r>
          </w:p>
        </w:tc>
        <w:tc>
          <w:tcPr>
            <w:tcW w:w="1417" w:type="dxa"/>
            <w:shd w:val="clear" w:color="auto" w:fill="auto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Татарский язык</w:t>
            </w:r>
          </w:p>
        </w:tc>
        <w:tc>
          <w:tcPr>
            <w:tcW w:w="1276" w:type="dxa"/>
            <w:shd w:val="clear" w:color="auto" w:fill="auto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4</w:t>
            </w:r>
          </w:p>
        </w:tc>
        <w:tc>
          <w:tcPr>
            <w:tcW w:w="2977" w:type="dxa"/>
            <w:shd w:val="clear" w:color="auto" w:fill="auto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15,100%</w:t>
            </w:r>
          </w:p>
        </w:tc>
        <w:tc>
          <w:tcPr>
            <w:tcW w:w="2268" w:type="dxa"/>
            <w:shd w:val="clear" w:color="auto" w:fill="auto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0</w:t>
            </w:r>
          </w:p>
        </w:tc>
        <w:tc>
          <w:tcPr>
            <w:tcW w:w="1148" w:type="dxa"/>
            <w:gridSpan w:val="2"/>
            <w:shd w:val="clear" w:color="auto" w:fill="auto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4,4</w:t>
            </w:r>
          </w:p>
        </w:tc>
      </w:tr>
      <w:tr w:rsidR="0056475D" w:rsidRPr="0056475D" w:rsidTr="00F329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c>
          <w:tcPr>
            <w:tcW w:w="1560" w:type="dxa"/>
            <w:shd w:val="clear" w:color="auto" w:fill="auto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2013</w:t>
            </w:r>
          </w:p>
        </w:tc>
        <w:tc>
          <w:tcPr>
            <w:tcW w:w="1417" w:type="dxa"/>
            <w:shd w:val="clear" w:color="auto" w:fill="auto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Татарский язык</w:t>
            </w:r>
          </w:p>
        </w:tc>
        <w:tc>
          <w:tcPr>
            <w:tcW w:w="1276" w:type="dxa"/>
            <w:shd w:val="clear" w:color="auto" w:fill="auto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4</w:t>
            </w:r>
          </w:p>
        </w:tc>
        <w:tc>
          <w:tcPr>
            <w:tcW w:w="2977" w:type="dxa"/>
            <w:shd w:val="clear" w:color="auto" w:fill="auto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13,100%</w:t>
            </w:r>
          </w:p>
        </w:tc>
        <w:tc>
          <w:tcPr>
            <w:tcW w:w="2268" w:type="dxa"/>
            <w:shd w:val="clear" w:color="auto" w:fill="auto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0</w:t>
            </w:r>
          </w:p>
        </w:tc>
        <w:tc>
          <w:tcPr>
            <w:tcW w:w="1148" w:type="dxa"/>
            <w:gridSpan w:val="2"/>
            <w:shd w:val="clear" w:color="auto" w:fill="auto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4,2</w:t>
            </w:r>
          </w:p>
        </w:tc>
      </w:tr>
    </w:tbl>
    <w:p w:rsidR="0056475D" w:rsidRPr="0056475D" w:rsidRDefault="0056475D" w:rsidP="0056475D">
      <w:pPr>
        <w:pStyle w:val="a4"/>
        <w:rPr>
          <w:sz w:val="22"/>
          <w:szCs w:val="22"/>
        </w:rPr>
      </w:pP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 xml:space="preserve">Результаты единого  республиканского тестирования учащихся  по татарскому языку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90"/>
        <w:gridCol w:w="7200"/>
      </w:tblGrid>
      <w:tr w:rsidR="0056475D" w:rsidRPr="0056475D" w:rsidTr="00F32904">
        <w:tc>
          <w:tcPr>
            <w:tcW w:w="3090" w:type="dxa"/>
            <w:shd w:val="clear" w:color="auto" w:fill="auto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Учебный год</w:t>
            </w:r>
          </w:p>
        </w:tc>
        <w:tc>
          <w:tcPr>
            <w:tcW w:w="7200" w:type="dxa"/>
            <w:shd w:val="clear" w:color="auto" w:fill="auto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Средняя оценка</w:t>
            </w:r>
          </w:p>
        </w:tc>
      </w:tr>
      <w:tr w:rsidR="0056475D" w:rsidRPr="0056475D" w:rsidTr="00F32904">
        <w:tc>
          <w:tcPr>
            <w:tcW w:w="3090" w:type="dxa"/>
            <w:shd w:val="clear" w:color="auto" w:fill="auto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lastRenderedPageBreak/>
              <w:t>2013-2014</w:t>
            </w:r>
          </w:p>
        </w:tc>
        <w:tc>
          <w:tcPr>
            <w:tcW w:w="7200" w:type="dxa"/>
            <w:shd w:val="clear" w:color="auto" w:fill="auto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4</w:t>
            </w:r>
          </w:p>
        </w:tc>
      </w:tr>
      <w:tr w:rsidR="0056475D" w:rsidRPr="0056475D" w:rsidTr="00F32904">
        <w:tc>
          <w:tcPr>
            <w:tcW w:w="3090" w:type="dxa"/>
            <w:shd w:val="clear" w:color="auto" w:fill="auto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2014-2015</w:t>
            </w:r>
          </w:p>
        </w:tc>
        <w:tc>
          <w:tcPr>
            <w:tcW w:w="7200" w:type="dxa"/>
            <w:shd w:val="clear" w:color="auto" w:fill="auto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4</w:t>
            </w:r>
          </w:p>
        </w:tc>
      </w:tr>
      <w:tr w:rsidR="0056475D" w:rsidRPr="0056475D" w:rsidTr="00F32904">
        <w:tc>
          <w:tcPr>
            <w:tcW w:w="3090" w:type="dxa"/>
            <w:shd w:val="clear" w:color="auto" w:fill="auto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>2015-2016</w:t>
            </w:r>
          </w:p>
        </w:tc>
        <w:tc>
          <w:tcPr>
            <w:tcW w:w="7200" w:type="dxa"/>
            <w:shd w:val="clear" w:color="auto" w:fill="auto"/>
          </w:tcPr>
          <w:p w:rsidR="0056475D" w:rsidRPr="0056475D" w:rsidRDefault="0056475D" w:rsidP="0056475D">
            <w:pPr>
              <w:pStyle w:val="a4"/>
              <w:rPr>
                <w:sz w:val="22"/>
                <w:szCs w:val="22"/>
              </w:rPr>
            </w:pPr>
            <w:r w:rsidRPr="0056475D">
              <w:rPr>
                <w:sz w:val="22"/>
                <w:szCs w:val="22"/>
              </w:rPr>
              <w:t xml:space="preserve"> 4,45</w:t>
            </w:r>
          </w:p>
        </w:tc>
      </w:tr>
    </w:tbl>
    <w:p w:rsidR="0056475D" w:rsidRPr="0056475D" w:rsidRDefault="0056475D" w:rsidP="0056475D">
      <w:pPr>
        <w:pStyle w:val="a4"/>
        <w:rPr>
          <w:sz w:val="22"/>
          <w:szCs w:val="22"/>
        </w:rPr>
      </w:pP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>Результаты единого государственного тестирования  выпускников 9 классов  и итоги муниципального этапа олимпиад  по татарскому языку  в 2015-16 учебном году доказывают профессионализм педагога: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>успеваемость в 9 классе составила 100 %, качество знаний-90,9 %,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>средняя оценка  ЕРТ по татарскому языку - 4,45 выше Республиканских показателей.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 xml:space="preserve">Ученица 10 класса </w:t>
      </w:r>
      <w:proofErr w:type="spellStart"/>
      <w:r w:rsidRPr="0056475D">
        <w:rPr>
          <w:sz w:val="22"/>
          <w:szCs w:val="22"/>
        </w:rPr>
        <w:t>Лялякова</w:t>
      </w:r>
      <w:proofErr w:type="spellEnd"/>
      <w:r w:rsidRPr="0056475D">
        <w:rPr>
          <w:sz w:val="22"/>
          <w:szCs w:val="22"/>
        </w:rPr>
        <w:t xml:space="preserve"> Александра стала победителем муниципального этапа олимпиады по татарскому языку в 2015-16 учебном году и  2016-17 учебном году.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>Наталья Алексеевна  является активным участником конкурсов профессионального мастерства: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>2008 г.- лауреат районного конкурса «Классный руководитель года»;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>2014 г.- победитель муниципального конкурса «Учитель года»;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>2014г. - участник зонального этапа Всероссийского конкурса «Учительгода-2014»;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>2015 г.- участник школьного конкурса «Учитель года».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>2017г.-3 место республиканского конкурса «Воспитать человека».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 xml:space="preserve"> Своим опытом она делится на семинарах различного уровня: 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>2012 год - Открытое мероприятие в рамках районного семинара учителей татарского языка и литературы  на базе МБОУ «</w:t>
      </w:r>
      <w:proofErr w:type="spellStart"/>
      <w:r w:rsidRPr="0056475D">
        <w:rPr>
          <w:sz w:val="22"/>
          <w:szCs w:val="22"/>
        </w:rPr>
        <w:t>Ивашкинская</w:t>
      </w:r>
      <w:proofErr w:type="spellEnd"/>
      <w:r w:rsidRPr="0056475D">
        <w:rPr>
          <w:sz w:val="22"/>
          <w:szCs w:val="22"/>
        </w:rPr>
        <w:t xml:space="preserve"> СОШ» по теме «Инновационные подходы при обучении татарскому языку как не родному. 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>2014 год - открытый урок в 4 классе в рамках районного  семинара РМО учителей татарского языка и литературы на базе МБОУ «</w:t>
      </w:r>
      <w:proofErr w:type="spellStart"/>
      <w:r w:rsidRPr="0056475D">
        <w:rPr>
          <w:sz w:val="22"/>
          <w:szCs w:val="22"/>
        </w:rPr>
        <w:t>Черемшанский</w:t>
      </w:r>
      <w:proofErr w:type="spellEnd"/>
      <w:r w:rsidRPr="0056475D">
        <w:rPr>
          <w:sz w:val="22"/>
          <w:szCs w:val="22"/>
        </w:rPr>
        <w:t xml:space="preserve"> лицей» по теме «Применение новых технологий на уроках гуманитарного цикла, как условия повышения качества образования»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>2014 год - Выступление на межрегиональном  семинаре РМО учителей татарского языка и литературы.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>2014 год - Участие в семинаре «Коммуникативные технологии обучения татарскому языку как неродному в условиях реализации ФГОС ОО»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>Наталья Алексеевна постоянно проводит индивидуальные занятия.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>Умелая организация учебно-воспитательного процесса позволило учителю добиться высоких результатов в обучении татарскому язык</w:t>
      </w:r>
      <w:proofErr w:type="gramStart"/>
      <w:r w:rsidRPr="0056475D">
        <w:rPr>
          <w:sz w:val="22"/>
          <w:szCs w:val="22"/>
        </w:rPr>
        <w:t xml:space="preserve"> :</w:t>
      </w:r>
      <w:proofErr w:type="gramEnd"/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>2013 – 2014 учебный год – качество 63,97%, успеваемость – 100%.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>2014 – 2015 учебный год – качество 62,3%, успеваемость – 100%.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>2015 – 2016 учебный год – качество 70%, успеваемость – 100%.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>По татарской литературе: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>2013 – 2014 учебный год – качество 74,62%, успеваемость – 100%.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>2014 – 2015 учебный год – качество 71,7%, успеваемость – 100%.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>2015 – 2016 учебный год – качество 80%, успеваемость – 100%.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 xml:space="preserve">В своей работе </w:t>
      </w:r>
      <w:r w:rsidRPr="0056475D">
        <w:rPr>
          <w:spacing w:val="-1"/>
          <w:sz w:val="22"/>
          <w:szCs w:val="22"/>
        </w:rPr>
        <w:t>Яманова Н.А.</w:t>
      </w:r>
      <w:r w:rsidRPr="0056475D">
        <w:rPr>
          <w:sz w:val="22"/>
          <w:szCs w:val="22"/>
        </w:rPr>
        <w:t xml:space="preserve"> использует инфор</w:t>
      </w:r>
      <w:r w:rsidRPr="0056475D">
        <w:rPr>
          <w:sz w:val="22"/>
          <w:szCs w:val="22"/>
        </w:rPr>
        <w:softHyphen/>
        <w:t xml:space="preserve">мационно - коммуникативные и личностно - ориентированные технологии. Используя </w:t>
      </w:r>
      <w:r w:rsidRPr="0056475D">
        <w:rPr>
          <w:spacing w:val="-1"/>
          <w:sz w:val="22"/>
          <w:szCs w:val="22"/>
        </w:rPr>
        <w:t xml:space="preserve">данные технологии, ставит цель: раскрыть творческие способности </w:t>
      </w:r>
      <w:r w:rsidRPr="0056475D">
        <w:rPr>
          <w:spacing w:val="-2"/>
          <w:sz w:val="22"/>
          <w:szCs w:val="22"/>
        </w:rPr>
        <w:t xml:space="preserve">учащихся. </w:t>
      </w:r>
      <w:r w:rsidRPr="0056475D">
        <w:rPr>
          <w:spacing w:val="-1"/>
          <w:sz w:val="22"/>
          <w:szCs w:val="22"/>
        </w:rPr>
        <w:t>Интерес и активность учащихся пробуждает с помощью нестандартных заданий и практических задач из повседневной жизни. Постоянно работает над ф</w:t>
      </w:r>
      <w:r w:rsidRPr="0056475D">
        <w:rPr>
          <w:sz w:val="22"/>
          <w:szCs w:val="22"/>
        </w:rPr>
        <w:t>ормированием  познавательных интересов уча</w:t>
      </w:r>
      <w:r w:rsidRPr="0056475D">
        <w:rPr>
          <w:sz w:val="22"/>
          <w:szCs w:val="22"/>
        </w:rPr>
        <w:softHyphen/>
        <w:t>щихся, творческого мышления. В своей работе широко использует Интернет-ресурсы, газеты и журналы: «</w:t>
      </w:r>
      <w:proofErr w:type="spellStart"/>
      <w:r w:rsidRPr="0056475D">
        <w:rPr>
          <w:sz w:val="22"/>
          <w:szCs w:val="22"/>
        </w:rPr>
        <w:t>Магариф</w:t>
      </w:r>
      <w:proofErr w:type="spellEnd"/>
      <w:r w:rsidRPr="0056475D">
        <w:rPr>
          <w:sz w:val="22"/>
          <w:szCs w:val="22"/>
        </w:rPr>
        <w:t>», «Огни Казани», «Последний звонок»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 xml:space="preserve">Учителем разработан комплект материалов дидактического и методического характера по предмету к каждому разделу татарского языка  с использованием компьютерных, </w:t>
      </w:r>
      <w:proofErr w:type="spellStart"/>
      <w:r w:rsidRPr="0056475D">
        <w:rPr>
          <w:sz w:val="22"/>
          <w:szCs w:val="22"/>
        </w:rPr>
        <w:t>мультимедийных</w:t>
      </w:r>
      <w:proofErr w:type="spellEnd"/>
      <w:r w:rsidRPr="0056475D">
        <w:rPr>
          <w:sz w:val="22"/>
          <w:szCs w:val="22"/>
        </w:rPr>
        <w:t xml:space="preserve"> технологий и цифровых ресурсов.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 xml:space="preserve">Документация (календарно-тематические  и поурочные планы,  контрольно-измерительные  материалы, </w:t>
      </w:r>
      <w:proofErr w:type="spellStart"/>
      <w:r w:rsidRPr="0056475D">
        <w:rPr>
          <w:sz w:val="22"/>
          <w:szCs w:val="22"/>
        </w:rPr>
        <w:t>портфолио</w:t>
      </w:r>
      <w:proofErr w:type="spellEnd"/>
      <w:r w:rsidRPr="0056475D">
        <w:rPr>
          <w:sz w:val="22"/>
          <w:szCs w:val="22"/>
        </w:rPr>
        <w:t xml:space="preserve"> педагогических достижений) ведется в электронном виде.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 xml:space="preserve">  У Натальи Алексеевны очень богатая творческая лаборатория: имеется библиографическая картотека к журна</w:t>
      </w:r>
      <w:r w:rsidRPr="0056475D">
        <w:rPr>
          <w:sz w:val="22"/>
          <w:szCs w:val="22"/>
        </w:rPr>
        <w:softHyphen/>
        <w:t>лам «Огни Казани, «</w:t>
      </w:r>
      <w:proofErr w:type="spellStart"/>
      <w:r w:rsidRPr="0056475D">
        <w:rPr>
          <w:sz w:val="22"/>
          <w:szCs w:val="22"/>
        </w:rPr>
        <w:t>Магариф</w:t>
      </w:r>
      <w:proofErr w:type="spellEnd"/>
      <w:r w:rsidRPr="0056475D">
        <w:rPr>
          <w:sz w:val="22"/>
          <w:szCs w:val="22"/>
        </w:rPr>
        <w:t>», «Открытый урок», указатель папок с мето</w:t>
      </w:r>
      <w:r w:rsidRPr="0056475D">
        <w:rPr>
          <w:sz w:val="22"/>
          <w:szCs w:val="22"/>
        </w:rPr>
        <w:softHyphen/>
        <w:t xml:space="preserve">дическими материалами, дидактические </w:t>
      </w:r>
      <w:proofErr w:type="spellStart"/>
      <w:r w:rsidRPr="0056475D">
        <w:rPr>
          <w:sz w:val="22"/>
          <w:szCs w:val="22"/>
        </w:rPr>
        <w:t>разноуровневые</w:t>
      </w:r>
      <w:proofErr w:type="spellEnd"/>
      <w:r w:rsidRPr="0056475D">
        <w:rPr>
          <w:sz w:val="22"/>
          <w:szCs w:val="22"/>
        </w:rPr>
        <w:t xml:space="preserve"> раздаточные материалы, тестовые задания для подготовки к ЕРТ с 5 класса. Оснащенность кабинета и состояние творческой лаборатории учителя позволяют эффективно организовывать учебно-воспитательный процесс по предмету.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>Наталья Алексеевна является активной участницей художественной  самодеятельности сельского дома культуры.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 xml:space="preserve">    Среди коллег, родителей и учеников пользуется заслуженным уважением.</w:t>
      </w:r>
    </w:p>
    <w:p w:rsidR="0056475D" w:rsidRPr="0056475D" w:rsidRDefault="0056475D" w:rsidP="0056475D">
      <w:pPr>
        <w:pStyle w:val="a4"/>
        <w:rPr>
          <w:sz w:val="22"/>
          <w:szCs w:val="22"/>
        </w:rPr>
      </w:pPr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> Директор школы:</w:t>
      </w:r>
      <w:r w:rsidRPr="0056475D">
        <w:rPr>
          <w:rFonts w:ascii="Arial" w:hAnsi="Arial" w:cs="Arial"/>
          <w:sz w:val="22"/>
          <w:szCs w:val="22"/>
        </w:rPr>
        <w:t>                                                                      </w:t>
      </w:r>
      <w:proofErr w:type="spellStart"/>
      <w:r w:rsidRPr="0056475D">
        <w:rPr>
          <w:sz w:val="22"/>
          <w:szCs w:val="22"/>
        </w:rPr>
        <w:t>Ю.А.Апалаев</w:t>
      </w:r>
      <w:proofErr w:type="spellEnd"/>
    </w:p>
    <w:p w:rsidR="0056475D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t xml:space="preserve">Заместитель директора по УВР:       </w:t>
      </w:r>
      <w:r w:rsidRPr="0056475D">
        <w:rPr>
          <w:rFonts w:ascii="Arial" w:hAnsi="Arial" w:cs="Arial"/>
          <w:sz w:val="22"/>
          <w:szCs w:val="22"/>
        </w:rPr>
        <w:t>                                          </w:t>
      </w:r>
      <w:r w:rsidRPr="0056475D">
        <w:rPr>
          <w:sz w:val="22"/>
          <w:szCs w:val="22"/>
        </w:rPr>
        <w:t> А.Н.Гаврилова</w:t>
      </w:r>
    </w:p>
    <w:p w:rsidR="00D715B9" w:rsidRPr="0056475D" w:rsidRDefault="0056475D" w:rsidP="0056475D">
      <w:pPr>
        <w:pStyle w:val="a4"/>
        <w:rPr>
          <w:sz w:val="22"/>
          <w:szCs w:val="22"/>
        </w:rPr>
      </w:pPr>
      <w:r w:rsidRPr="0056475D">
        <w:rPr>
          <w:sz w:val="22"/>
          <w:szCs w:val="22"/>
        </w:rPr>
        <w:lastRenderedPageBreak/>
        <w:t>            </w:t>
      </w:r>
    </w:p>
    <w:sectPr w:rsidR="00D715B9" w:rsidRPr="0056475D" w:rsidSect="0056475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76432"/>
    <w:multiLevelType w:val="hybridMultilevel"/>
    <w:tmpl w:val="A41A2CC0"/>
    <w:lvl w:ilvl="0" w:tplc="42B8FC9C">
      <w:start w:val="1"/>
      <w:numFmt w:val="decimal"/>
      <w:lvlText w:val="%1)"/>
      <w:lvlJc w:val="left"/>
      <w:pPr>
        <w:ind w:left="1068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56475D"/>
    <w:rsid w:val="0041297B"/>
    <w:rsid w:val="0056475D"/>
    <w:rsid w:val="00D715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47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cxspmiddle">
    <w:name w:val="msonormalcxspmiddle"/>
    <w:basedOn w:val="a"/>
    <w:rsid w:val="0056475D"/>
    <w:pPr>
      <w:spacing w:before="100" w:beforeAutospacing="1" w:after="100" w:afterAutospacing="1"/>
    </w:pPr>
  </w:style>
  <w:style w:type="paragraph" w:styleId="a3">
    <w:name w:val="List Paragraph"/>
    <w:basedOn w:val="a"/>
    <w:uiPriority w:val="34"/>
    <w:qFormat/>
    <w:rsid w:val="0056475D"/>
    <w:pPr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paragraph" w:styleId="a4">
    <w:name w:val="No Spacing"/>
    <w:uiPriority w:val="1"/>
    <w:qFormat/>
    <w:rsid w:val="005647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987</Words>
  <Characters>5629</Characters>
  <Application>Microsoft Office Word</Application>
  <DocSecurity>0</DocSecurity>
  <Lines>46</Lines>
  <Paragraphs>13</Paragraphs>
  <ScaleCrop>false</ScaleCrop>
  <Company/>
  <LinksUpToDate>false</LinksUpToDate>
  <CharactersWithSpaces>6603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1</cp:revision>
  <dcterms:created xsi:type="dcterms:W3CDTF">2017-02-27T13:04:00Z</dcterms:created>
  <dcterms:modified xsi:type="dcterms:W3CDTF">2017-02-27T13:06:00Z</dcterms:modified>
</cp:coreProperties>
</file>